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8BEC" w14:textId="3C16CC2F" w:rsidR="00CC30AA" w:rsidRDefault="00CC30AA" w:rsidP="00CC30AA">
      <w:pPr>
        <w:ind w:left="652" w:right="423"/>
      </w:pPr>
      <w:r>
        <w:t xml:space="preserve">Критерии оценки качества первичной медико-санитарной помощи взрослым при инфекционном эндокардите и инфекции внутрисердечных устройств (коды по МКБ-1О: </w:t>
      </w:r>
      <w:r w:rsidR="00AB1F83">
        <w:rPr>
          <w:lang w:val="en-US"/>
        </w:rPr>
        <w:t>I</w:t>
      </w:r>
      <w:r>
        <w:t xml:space="preserve">33, </w:t>
      </w:r>
      <w:r w:rsidR="00AB1F83">
        <w:rPr>
          <w:lang w:val="en-US"/>
        </w:rPr>
        <w:t>I</w:t>
      </w:r>
      <w:r>
        <w:t xml:space="preserve">38, </w:t>
      </w:r>
      <w:r w:rsidR="00AB1F83">
        <w:rPr>
          <w:lang w:val="en-US"/>
        </w:rPr>
        <w:t>I</w:t>
      </w:r>
      <w:r>
        <w:t>39, Т85.7)</w:t>
      </w:r>
    </w:p>
    <w:tbl>
      <w:tblPr>
        <w:tblStyle w:val="TableGrid"/>
        <w:tblW w:w="9322" w:type="dxa"/>
        <w:tblInd w:w="65" w:type="dxa"/>
        <w:tblCellMar>
          <w:top w:w="55" w:type="dxa"/>
          <w:left w:w="101" w:type="dxa"/>
          <w:bottom w:w="19" w:type="dxa"/>
        </w:tblCellMar>
        <w:tblLook w:val="04A0" w:firstRow="1" w:lastRow="0" w:firstColumn="1" w:lastColumn="0" w:noHBand="0" w:noVBand="1"/>
      </w:tblPr>
      <w:tblGrid>
        <w:gridCol w:w="540"/>
        <w:gridCol w:w="7330"/>
        <w:gridCol w:w="1452"/>
      </w:tblGrid>
      <w:tr w:rsidR="00CC30AA" w14:paraId="02D9F705" w14:textId="77777777" w:rsidTr="00943A88">
        <w:trPr>
          <w:trHeight w:val="562"/>
        </w:trPr>
        <w:tc>
          <w:tcPr>
            <w:tcW w:w="540" w:type="dxa"/>
            <w:tcBorders>
              <w:top w:val="single" w:sz="2" w:space="0" w:color="000000"/>
              <w:left w:val="single" w:sz="2" w:space="0" w:color="000000"/>
              <w:bottom w:val="single" w:sz="2" w:space="0" w:color="000000"/>
              <w:right w:val="single" w:sz="2" w:space="0" w:color="000000"/>
            </w:tcBorders>
            <w:vAlign w:val="bottom"/>
          </w:tcPr>
          <w:p w14:paraId="6D5999F3" w14:textId="6B9F40AA" w:rsidR="00CC30AA" w:rsidRDefault="0001310C" w:rsidP="00943A88">
            <w:pPr>
              <w:ind w:left="11" w:right="0"/>
            </w:pPr>
            <w:r>
              <w:t xml:space="preserve">№ </w:t>
            </w:r>
            <w:r w:rsidR="00CC30AA">
              <w:t xml:space="preserve">п/п </w:t>
            </w:r>
          </w:p>
        </w:tc>
        <w:tc>
          <w:tcPr>
            <w:tcW w:w="7330" w:type="dxa"/>
            <w:tcBorders>
              <w:top w:val="single" w:sz="2" w:space="0" w:color="000000"/>
              <w:left w:val="single" w:sz="2" w:space="0" w:color="000000"/>
              <w:bottom w:val="single" w:sz="2" w:space="0" w:color="000000"/>
              <w:right w:val="single" w:sz="2" w:space="0" w:color="000000"/>
            </w:tcBorders>
            <w:vAlign w:val="center"/>
          </w:tcPr>
          <w:p w14:paraId="2173E87B" w14:textId="77777777" w:rsidR="00CC30AA" w:rsidRDefault="00CC30AA" w:rsidP="00943A88">
            <w:pPr>
              <w:ind w:left="14" w:right="0"/>
              <w:jc w:val="left"/>
            </w:pPr>
            <w:r>
              <w:t>Критерии оценки качества</w:t>
            </w:r>
          </w:p>
        </w:tc>
        <w:tc>
          <w:tcPr>
            <w:tcW w:w="1452" w:type="dxa"/>
            <w:tcBorders>
              <w:top w:val="single" w:sz="2" w:space="0" w:color="000000"/>
              <w:left w:val="single" w:sz="2" w:space="0" w:color="000000"/>
              <w:bottom w:val="single" w:sz="2" w:space="0" w:color="000000"/>
              <w:right w:val="single" w:sz="2" w:space="0" w:color="000000"/>
            </w:tcBorders>
          </w:tcPr>
          <w:p w14:paraId="76AA6B0E" w14:textId="77777777" w:rsidR="00CC30AA" w:rsidRDefault="00CC30AA" w:rsidP="00943A88">
            <w:pPr>
              <w:ind w:left="11" w:right="0"/>
              <w:jc w:val="left"/>
            </w:pPr>
            <w:r>
              <w:t>Оценка выполнения</w:t>
            </w:r>
          </w:p>
        </w:tc>
      </w:tr>
      <w:tr w:rsidR="00CC30AA" w14:paraId="5ECD7469" w14:textId="77777777" w:rsidTr="00943A88">
        <w:trPr>
          <w:trHeight w:val="829"/>
        </w:trPr>
        <w:tc>
          <w:tcPr>
            <w:tcW w:w="540" w:type="dxa"/>
            <w:tcBorders>
              <w:top w:val="single" w:sz="2" w:space="0" w:color="000000"/>
              <w:left w:val="single" w:sz="2" w:space="0" w:color="000000"/>
              <w:bottom w:val="single" w:sz="2" w:space="0" w:color="000000"/>
              <w:right w:val="single" w:sz="2" w:space="0" w:color="000000"/>
            </w:tcBorders>
          </w:tcPr>
          <w:p w14:paraId="7EE622E6" w14:textId="77777777" w:rsidR="00CC30AA" w:rsidRDefault="00CC30AA" w:rsidP="00943A88">
            <w:pPr>
              <w:ind w:left="35" w:right="0"/>
              <w:jc w:val="left"/>
            </w:pPr>
            <w:r>
              <w:t>1.</w:t>
            </w:r>
          </w:p>
        </w:tc>
        <w:tc>
          <w:tcPr>
            <w:tcW w:w="7330" w:type="dxa"/>
            <w:tcBorders>
              <w:top w:val="single" w:sz="2" w:space="0" w:color="000000"/>
              <w:left w:val="single" w:sz="2" w:space="0" w:color="000000"/>
              <w:bottom w:val="single" w:sz="2" w:space="0" w:color="000000"/>
              <w:right w:val="single" w:sz="2" w:space="0" w:color="000000"/>
            </w:tcBorders>
          </w:tcPr>
          <w:p w14:paraId="5DD5D894" w14:textId="77777777" w:rsidR="00CC30AA" w:rsidRDefault="00CC30AA" w:rsidP="00943A88">
            <w:pPr>
              <w:ind w:left="10" w:right="104"/>
            </w:pPr>
            <w:r>
              <w:t>Выполнено определение диагноза инфекционного эндокардита согласно критериям Дюка Европейского общества кардиологов 2015 г.</w:t>
            </w:r>
          </w:p>
        </w:tc>
        <w:tc>
          <w:tcPr>
            <w:tcW w:w="1452" w:type="dxa"/>
            <w:tcBorders>
              <w:top w:val="single" w:sz="2" w:space="0" w:color="000000"/>
              <w:left w:val="single" w:sz="2" w:space="0" w:color="000000"/>
              <w:bottom w:val="single" w:sz="2" w:space="0" w:color="000000"/>
              <w:right w:val="single" w:sz="2" w:space="0" w:color="000000"/>
            </w:tcBorders>
          </w:tcPr>
          <w:p w14:paraId="6FE27C74" w14:textId="77777777" w:rsidR="00CC30AA" w:rsidRDefault="00CC30AA" w:rsidP="00943A88">
            <w:pPr>
              <w:ind w:left="7" w:right="0"/>
              <w:jc w:val="left"/>
            </w:pPr>
            <w:r>
              <w:t>Да/Нет</w:t>
            </w:r>
          </w:p>
        </w:tc>
      </w:tr>
      <w:tr w:rsidR="00CC30AA" w14:paraId="7D54F16D" w14:textId="77777777" w:rsidTr="00943A88">
        <w:trPr>
          <w:trHeight w:val="561"/>
        </w:trPr>
        <w:tc>
          <w:tcPr>
            <w:tcW w:w="540" w:type="dxa"/>
            <w:tcBorders>
              <w:top w:val="single" w:sz="2" w:space="0" w:color="000000"/>
              <w:left w:val="single" w:sz="2" w:space="0" w:color="000000"/>
              <w:bottom w:val="single" w:sz="2" w:space="0" w:color="000000"/>
              <w:right w:val="single" w:sz="2" w:space="0" w:color="000000"/>
            </w:tcBorders>
          </w:tcPr>
          <w:p w14:paraId="0AF7CD2B" w14:textId="77777777" w:rsidR="00CC30AA" w:rsidRDefault="00CC30AA" w:rsidP="00943A88">
            <w:pPr>
              <w:ind w:left="11" w:right="0"/>
              <w:jc w:val="left"/>
            </w:pPr>
            <w:r>
              <w:t>2.</w:t>
            </w:r>
          </w:p>
        </w:tc>
        <w:tc>
          <w:tcPr>
            <w:tcW w:w="7330" w:type="dxa"/>
            <w:tcBorders>
              <w:top w:val="single" w:sz="2" w:space="0" w:color="000000"/>
              <w:left w:val="single" w:sz="2" w:space="0" w:color="000000"/>
              <w:bottom w:val="single" w:sz="2" w:space="0" w:color="000000"/>
              <w:right w:val="single" w:sz="2" w:space="0" w:color="000000"/>
            </w:tcBorders>
          </w:tcPr>
          <w:p w14:paraId="5F86A91C" w14:textId="77777777" w:rsidR="00CC30AA" w:rsidRDefault="00CC30AA" w:rsidP="00943A88">
            <w:pPr>
              <w:ind w:left="10" w:right="0"/>
              <w:jc w:val="left"/>
            </w:pPr>
            <w:r>
              <w:t>Выполнен общий (клинический)</w:t>
            </w:r>
            <w:r>
              <w:tab/>
              <w:t>анализ крови базовый при обращении и в динамике</w:t>
            </w:r>
          </w:p>
        </w:tc>
        <w:tc>
          <w:tcPr>
            <w:tcW w:w="1452" w:type="dxa"/>
            <w:tcBorders>
              <w:top w:val="single" w:sz="2" w:space="0" w:color="000000"/>
              <w:left w:val="single" w:sz="2" w:space="0" w:color="000000"/>
              <w:bottom w:val="single" w:sz="2" w:space="0" w:color="000000"/>
              <w:right w:val="single" w:sz="2" w:space="0" w:color="000000"/>
            </w:tcBorders>
          </w:tcPr>
          <w:p w14:paraId="4C1283BE" w14:textId="77777777" w:rsidR="00CC30AA" w:rsidRDefault="00CC30AA" w:rsidP="00943A88">
            <w:pPr>
              <w:ind w:left="2" w:right="0"/>
              <w:jc w:val="left"/>
            </w:pPr>
            <w:r>
              <w:t>Да/Нет</w:t>
            </w:r>
          </w:p>
        </w:tc>
      </w:tr>
      <w:tr w:rsidR="00775C9C" w14:paraId="0059885F" w14:textId="77777777" w:rsidTr="00943A88">
        <w:trPr>
          <w:trHeight w:val="561"/>
        </w:trPr>
        <w:tc>
          <w:tcPr>
            <w:tcW w:w="540" w:type="dxa"/>
            <w:tcBorders>
              <w:top w:val="single" w:sz="2" w:space="0" w:color="000000"/>
              <w:left w:val="single" w:sz="2" w:space="0" w:color="000000"/>
              <w:bottom w:val="single" w:sz="2" w:space="0" w:color="000000"/>
              <w:right w:val="single" w:sz="2" w:space="0" w:color="000000"/>
            </w:tcBorders>
          </w:tcPr>
          <w:p w14:paraId="01E34C60" w14:textId="4C7107D7" w:rsidR="00775C9C" w:rsidRDefault="00775C9C" w:rsidP="00943A88">
            <w:pPr>
              <w:ind w:left="11" w:right="0"/>
              <w:jc w:val="left"/>
            </w:pPr>
            <w:r>
              <w:t>3.</w:t>
            </w:r>
          </w:p>
        </w:tc>
        <w:tc>
          <w:tcPr>
            <w:tcW w:w="7330" w:type="dxa"/>
            <w:tcBorders>
              <w:top w:val="single" w:sz="2" w:space="0" w:color="000000"/>
              <w:left w:val="single" w:sz="2" w:space="0" w:color="000000"/>
              <w:bottom w:val="single" w:sz="2" w:space="0" w:color="000000"/>
              <w:right w:val="single" w:sz="2" w:space="0" w:color="000000"/>
            </w:tcBorders>
          </w:tcPr>
          <w:p w14:paraId="07F5C2EA" w14:textId="67A9E27C" w:rsidR="00775C9C" w:rsidRDefault="00775C9C" w:rsidP="00943A88">
            <w:pPr>
              <w:ind w:left="10" w:right="0"/>
              <w:jc w:val="left"/>
            </w:pPr>
            <w:r>
              <w:t xml:space="preserve">Выполнено исследование креатинина в крови, определение скорости клубочковой фильтрации по уровню креатинина крови расчетным методом, исследование С-реактивного белка в крови, исследование </w:t>
            </w:r>
            <w:proofErr w:type="spellStart"/>
            <w:r>
              <w:t>прокальцитонина</w:t>
            </w:r>
            <w:proofErr w:type="spellEnd"/>
            <w:r>
              <w:t xml:space="preserve"> в крови, исследование активности аланинаминотрансферазы в крови, исследование активности </w:t>
            </w:r>
            <w:proofErr w:type="spellStart"/>
            <w:r>
              <w:t>аспартатаминотрансферазы</w:t>
            </w:r>
            <w:proofErr w:type="spellEnd"/>
            <w:r>
              <w:t xml:space="preserve"> в крови, исследование калия в крови, исследование натрия в крови, исследование хлора в крови при обращении и в динамике</w:t>
            </w:r>
          </w:p>
        </w:tc>
        <w:tc>
          <w:tcPr>
            <w:tcW w:w="1452" w:type="dxa"/>
            <w:tcBorders>
              <w:top w:val="single" w:sz="2" w:space="0" w:color="000000"/>
              <w:left w:val="single" w:sz="2" w:space="0" w:color="000000"/>
              <w:bottom w:val="single" w:sz="2" w:space="0" w:color="000000"/>
              <w:right w:val="single" w:sz="2" w:space="0" w:color="000000"/>
            </w:tcBorders>
          </w:tcPr>
          <w:p w14:paraId="7A433BC9" w14:textId="2AFDBFD6" w:rsidR="00775C9C" w:rsidRDefault="00775C9C" w:rsidP="00943A88">
            <w:pPr>
              <w:ind w:left="2" w:right="0"/>
              <w:jc w:val="left"/>
            </w:pPr>
            <w:r>
              <w:t>Да/Нет</w:t>
            </w:r>
          </w:p>
        </w:tc>
      </w:tr>
      <w:tr w:rsidR="00775C9C" w14:paraId="23739B4E" w14:textId="77777777" w:rsidTr="00943A88">
        <w:trPr>
          <w:trHeight w:val="561"/>
        </w:trPr>
        <w:tc>
          <w:tcPr>
            <w:tcW w:w="540" w:type="dxa"/>
            <w:tcBorders>
              <w:top w:val="single" w:sz="2" w:space="0" w:color="000000"/>
              <w:left w:val="single" w:sz="2" w:space="0" w:color="000000"/>
              <w:bottom w:val="single" w:sz="2" w:space="0" w:color="000000"/>
              <w:right w:val="single" w:sz="2" w:space="0" w:color="000000"/>
            </w:tcBorders>
          </w:tcPr>
          <w:p w14:paraId="46901007" w14:textId="1F7A9157" w:rsidR="00775C9C" w:rsidRDefault="00775C9C" w:rsidP="00943A88">
            <w:pPr>
              <w:ind w:left="11" w:right="0"/>
              <w:jc w:val="left"/>
            </w:pPr>
            <w:r>
              <w:t>4.</w:t>
            </w:r>
          </w:p>
        </w:tc>
        <w:tc>
          <w:tcPr>
            <w:tcW w:w="7330" w:type="dxa"/>
            <w:tcBorders>
              <w:top w:val="single" w:sz="2" w:space="0" w:color="000000"/>
              <w:left w:val="single" w:sz="2" w:space="0" w:color="000000"/>
              <w:bottom w:val="single" w:sz="2" w:space="0" w:color="000000"/>
              <w:right w:val="single" w:sz="2" w:space="0" w:color="000000"/>
            </w:tcBorders>
          </w:tcPr>
          <w:p w14:paraId="1FC3C110" w14:textId="570AB7B7" w:rsidR="00775C9C" w:rsidRDefault="00775C9C" w:rsidP="00943A88">
            <w:pPr>
              <w:ind w:left="10" w:right="0"/>
              <w:jc w:val="left"/>
            </w:pPr>
            <w:r>
              <w:t>Выполнен общий (клинический) анализ мочи при обращении и в динамике</w:t>
            </w:r>
          </w:p>
        </w:tc>
        <w:tc>
          <w:tcPr>
            <w:tcW w:w="1452" w:type="dxa"/>
            <w:tcBorders>
              <w:top w:val="single" w:sz="2" w:space="0" w:color="000000"/>
              <w:left w:val="single" w:sz="2" w:space="0" w:color="000000"/>
              <w:bottom w:val="single" w:sz="2" w:space="0" w:color="000000"/>
              <w:right w:val="single" w:sz="2" w:space="0" w:color="000000"/>
            </w:tcBorders>
          </w:tcPr>
          <w:p w14:paraId="33D23CCF" w14:textId="63B53F85" w:rsidR="00775C9C" w:rsidRDefault="00775C9C" w:rsidP="00943A88">
            <w:pPr>
              <w:ind w:left="2" w:right="0"/>
              <w:jc w:val="left"/>
            </w:pPr>
            <w:r>
              <w:t>Да/Нет</w:t>
            </w:r>
          </w:p>
        </w:tc>
      </w:tr>
      <w:tr w:rsidR="00775C9C" w14:paraId="6DC5C4BC" w14:textId="77777777" w:rsidTr="00943A88">
        <w:trPr>
          <w:trHeight w:val="561"/>
        </w:trPr>
        <w:tc>
          <w:tcPr>
            <w:tcW w:w="540" w:type="dxa"/>
            <w:tcBorders>
              <w:top w:val="single" w:sz="2" w:space="0" w:color="000000"/>
              <w:left w:val="single" w:sz="2" w:space="0" w:color="000000"/>
              <w:bottom w:val="single" w:sz="2" w:space="0" w:color="000000"/>
              <w:right w:val="single" w:sz="2" w:space="0" w:color="000000"/>
            </w:tcBorders>
          </w:tcPr>
          <w:p w14:paraId="4A2C4F33" w14:textId="1D1BD410" w:rsidR="00775C9C" w:rsidRDefault="00775C9C" w:rsidP="00943A88">
            <w:pPr>
              <w:ind w:left="11" w:right="0"/>
              <w:jc w:val="left"/>
            </w:pPr>
            <w:r>
              <w:t>5.</w:t>
            </w:r>
          </w:p>
        </w:tc>
        <w:tc>
          <w:tcPr>
            <w:tcW w:w="7330" w:type="dxa"/>
            <w:tcBorders>
              <w:top w:val="single" w:sz="2" w:space="0" w:color="000000"/>
              <w:left w:val="single" w:sz="2" w:space="0" w:color="000000"/>
              <w:bottom w:val="single" w:sz="2" w:space="0" w:color="000000"/>
              <w:right w:val="single" w:sz="2" w:space="0" w:color="000000"/>
            </w:tcBorders>
          </w:tcPr>
          <w:p w14:paraId="20E74693" w14:textId="1B8FF747" w:rsidR="00775C9C" w:rsidRDefault="00775C9C" w:rsidP="00943A88">
            <w:pPr>
              <w:ind w:left="10" w:right="0"/>
              <w:jc w:val="left"/>
            </w:pPr>
            <w:r>
              <w:t xml:space="preserve">Выполнена эхокардиография </w:t>
            </w:r>
            <w:proofErr w:type="spellStart"/>
            <w:r>
              <w:t>трансторакальная</w:t>
            </w:r>
            <w:proofErr w:type="spellEnd"/>
            <w:r>
              <w:t xml:space="preserve"> при первичной диагностике</w:t>
            </w:r>
          </w:p>
        </w:tc>
        <w:tc>
          <w:tcPr>
            <w:tcW w:w="1452" w:type="dxa"/>
            <w:tcBorders>
              <w:top w:val="single" w:sz="2" w:space="0" w:color="000000"/>
              <w:left w:val="single" w:sz="2" w:space="0" w:color="000000"/>
              <w:bottom w:val="single" w:sz="2" w:space="0" w:color="000000"/>
              <w:right w:val="single" w:sz="2" w:space="0" w:color="000000"/>
            </w:tcBorders>
          </w:tcPr>
          <w:p w14:paraId="638B3038" w14:textId="3B52B5CC" w:rsidR="00775C9C" w:rsidRDefault="00775C9C" w:rsidP="00943A88">
            <w:pPr>
              <w:ind w:left="2" w:right="0"/>
              <w:jc w:val="left"/>
            </w:pPr>
            <w:r>
              <w:t>Да/Нет</w:t>
            </w:r>
          </w:p>
        </w:tc>
      </w:tr>
      <w:tr w:rsidR="00775C9C" w14:paraId="36EDA0B7" w14:textId="77777777" w:rsidTr="00943A88">
        <w:trPr>
          <w:trHeight w:val="561"/>
        </w:trPr>
        <w:tc>
          <w:tcPr>
            <w:tcW w:w="540" w:type="dxa"/>
            <w:tcBorders>
              <w:top w:val="single" w:sz="2" w:space="0" w:color="000000"/>
              <w:left w:val="single" w:sz="2" w:space="0" w:color="000000"/>
              <w:bottom w:val="single" w:sz="2" w:space="0" w:color="000000"/>
              <w:right w:val="single" w:sz="2" w:space="0" w:color="000000"/>
            </w:tcBorders>
          </w:tcPr>
          <w:p w14:paraId="1BDE7294" w14:textId="4BB40544" w:rsidR="00775C9C" w:rsidRDefault="00775C9C" w:rsidP="00943A88">
            <w:pPr>
              <w:ind w:left="11" w:right="0"/>
              <w:jc w:val="left"/>
            </w:pPr>
            <w:r>
              <w:t>6.</w:t>
            </w:r>
          </w:p>
        </w:tc>
        <w:tc>
          <w:tcPr>
            <w:tcW w:w="7330" w:type="dxa"/>
            <w:tcBorders>
              <w:top w:val="single" w:sz="2" w:space="0" w:color="000000"/>
              <w:left w:val="single" w:sz="2" w:space="0" w:color="000000"/>
              <w:bottom w:val="single" w:sz="2" w:space="0" w:color="000000"/>
              <w:right w:val="single" w:sz="2" w:space="0" w:color="000000"/>
            </w:tcBorders>
          </w:tcPr>
          <w:p w14:paraId="3FDE51FC" w14:textId="73FF2A05" w:rsidR="00775C9C" w:rsidRDefault="00775C9C" w:rsidP="00943A88">
            <w:pPr>
              <w:ind w:left="10" w:right="0"/>
              <w:jc w:val="left"/>
            </w:pPr>
            <w:r>
              <w:t xml:space="preserve">Выполнено направление пациента в другую медицинскую организацию для выполнения </w:t>
            </w:r>
            <w:proofErr w:type="spellStart"/>
            <w:r>
              <w:t>чреспищеводной</w:t>
            </w:r>
            <w:proofErr w:type="spellEnd"/>
            <w:r>
              <w:t xml:space="preserve"> эхокардиографии, при невозможности ее проведения для подтверждения диагноза «инфекционный эндокардит» в определенных клинических ситуациях (отсутствие изменений и (или) неинформативность данных </w:t>
            </w:r>
            <w:proofErr w:type="spellStart"/>
            <w:r>
              <w:t>трансторакальной</w:t>
            </w:r>
            <w:proofErr w:type="spellEnd"/>
            <w:r>
              <w:t xml:space="preserve"> эхокардиографии)</w:t>
            </w:r>
          </w:p>
        </w:tc>
        <w:tc>
          <w:tcPr>
            <w:tcW w:w="1452" w:type="dxa"/>
            <w:tcBorders>
              <w:top w:val="single" w:sz="2" w:space="0" w:color="000000"/>
              <w:left w:val="single" w:sz="2" w:space="0" w:color="000000"/>
              <w:bottom w:val="single" w:sz="2" w:space="0" w:color="000000"/>
              <w:right w:val="single" w:sz="2" w:space="0" w:color="000000"/>
            </w:tcBorders>
          </w:tcPr>
          <w:p w14:paraId="4EFC0F8E" w14:textId="6F151CD6" w:rsidR="00775C9C" w:rsidRDefault="00775C9C" w:rsidP="00943A88">
            <w:pPr>
              <w:ind w:left="2" w:right="0"/>
              <w:jc w:val="left"/>
            </w:pPr>
            <w:r>
              <w:t>Да/Нет</w:t>
            </w:r>
          </w:p>
        </w:tc>
      </w:tr>
      <w:tr w:rsidR="00775C9C" w14:paraId="347605FC" w14:textId="77777777" w:rsidTr="00943A88">
        <w:trPr>
          <w:trHeight w:val="561"/>
        </w:trPr>
        <w:tc>
          <w:tcPr>
            <w:tcW w:w="540" w:type="dxa"/>
            <w:tcBorders>
              <w:top w:val="single" w:sz="2" w:space="0" w:color="000000"/>
              <w:left w:val="single" w:sz="2" w:space="0" w:color="000000"/>
              <w:bottom w:val="single" w:sz="2" w:space="0" w:color="000000"/>
              <w:right w:val="single" w:sz="2" w:space="0" w:color="000000"/>
            </w:tcBorders>
          </w:tcPr>
          <w:p w14:paraId="73194C17" w14:textId="5791256C" w:rsidR="00775C9C" w:rsidRDefault="00775C9C" w:rsidP="00943A88">
            <w:pPr>
              <w:ind w:left="11" w:right="0"/>
              <w:jc w:val="left"/>
            </w:pPr>
            <w:r>
              <w:t>7.</w:t>
            </w:r>
          </w:p>
        </w:tc>
        <w:tc>
          <w:tcPr>
            <w:tcW w:w="7330" w:type="dxa"/>
            <w:tcBorders>
              <w:top w:val="single" w:sz="2" w:space="0" w:color="000000"/>
              <w:left w:val="single" w:sz="2" w:space="0" w:color="000000"/>
              <w:bottom w:val="single" w:sz="2" w:space="0" w:color="000000"/>
              <w:right w:val="single" w:sz="2" w:space="0" w:color="000000"/>
            </w:tcBorders>
          </w:tcPr>
          <w:p w14:paraId="2C891587" w14:textId="0E50FC02" w:rsidR="00775C9C" w:rsidRDefault="00775C9C" w:rsidP="00943A88">
            <w:pPr>
              <w:ind w:left="10" w:right="0"/>
              <w:jc w:val="left"/>
            </w:pPr>
            <w:r>
              <w:t>Выполнено направление пациента в специализированную медицинскую организацию при наличии абсолютных показаний для проведения дополнительных инструментальных обследований на предмет поиска немых эмболических осложнений, при невозможности их выполнения по месту оказания медицинской помощи (ультразвуковое исследование органов брюшной полости и ультразвуковое исследование почек, и (или) магнитно-резонансная томография головного мозга, и (или) компьютерная томография)</w:t>
            </w:r>
          </w:p>
        </w:tc>
        <w:tc>
          <w:tcPr>
            <w:tcW w:w="1452" w:type="dxa"/>
            <w:tcBorders>
              <w:top w:val="single" w:sz="2" w:space="0" w:color="000000"/>
              <w:left w:val="single" w:sz="2" w:space="0" w:color="000000"/>
              <w:bottom w:val="single" w:sz="2" w:space="0" w:color="000000"/>
              <w:right w:val="single" w:sz="2" w:space="0" w:color="000000"/>
            </w:tcBorders>
          </w:tcPr>
          <w:p w14:paraId="220BA999" w14:textId="180033C2" w:rsidR="00775C9C" w:rsidRDefault="00775C9C" w:rsidP="00943A88">
            <w:pPr>
              <w:ind w:left="2" w:right="0"/>
              <w:jc w:val="left"/>
            </w:pPr>
            <w:r>
              <w:t>Да/Нет</w:t>
            </w:r>
          </w:p>
        </w:tc>
      </w:tr>
      <w:tr w:rsidR="00775C9C" w14:paraId="57060F4B" w14:textId="77777777" w:rsidTr="00943A88">
        <w:trPr>
          <w:trHeight w:val="561"/>
        </w:trPr>
        <w:tc>
          <w:tcPr>
            <w:tcW w:w="540" w:type="dxa"/>
            <w:tcBorders>
              <w:top w:val="single" w:sz="2" w:space="0" w:color="000000"/>
              <w:left w:val="single" w:sz="2" w:space="0" w:color="000000"/>
              <w:bottom w:val="single" w:sz="2" w:space="0" w:color="000000"/>
              <w:right w:val="single" w:sz="2" w:space="0" w:color="000000"/>
            </w:tcBorders>
          </w:tcPr>
          <w:p w14:paraId="54D94439" w14:textId="04543C90" w:rsidR="00775C9C" w:rsidRDefault="00775C9C" w:rsidP="00943A88">
            <w:pPr>
              <w:ind w:left="11" w:right="0"/>
              <w:jc w:val="left"/>
            </w:pPr>
            <w:r>
              <w:t>8.</w:t>
            </w:r>
          </w:p>
        </w:tc>
        <w:tc>
          <w:tcPr>
            <w:tcW w:w="7330" w:type="dxa"/>
            <w:tcBorders>
              <w:top w:val="single" w:sz="2" w:space="0" w:color="000000"/>
              <w:left w:val="single" w:sz="2" w:space="0" w:color="000000"/>
              <w:bottom w:val="single" w:sz="2" w:space="0" w:color="000000"/>
              <w:right w:val="single" w:sz="2" w:space="0" w:color="000000"/>
            </w:tcBorders>
          </w:tcPr>
          <w:p w14:paraId="2E1B323F" w14:textId="42BD1584" w:rsidR="00775C9C" w:rsidRDefault="00775C9C" w:rsidP="00943A88">
            <w:pPr>
              <w:ind w:left="10" w:right="0"/>
              <w:jc w:val="left"/>
            </w:pPr>
            <w:r>
              <w:t>Выполнено информирование пациента и назначение рекомендаций по профилактике инфекционного эндокардита</w:t>
            </w:r>
          </w:p>
        </w:tc>
        <w:tc>
          <w:tcPr>
            <w:tcW w:w="1452" w:type="dxa"/>
            <w:tcBorders>
              <w:top w:val="single" w:sz="2" w:space="0" w:color="000000"/>
              <w:left w:val="single" w:sz="2" w:space="0" w:color="000000"/>
              <w:bottom w:val="single" w:sz="2" w:space="0" w:color="000000"/>
              <w:right w:val="single" w:sz="2" w:space="0" w:color="000000"/>
            </w:tcBorders>
          </w:tcPr>
          <w:p w14:paraId="6463782C" w14:textId="5ACE503F" w:rsidR="00775C9C" w:rsidRDefault="00775C9C" w:rsidP="00943A88">
            <w:pPr>
              <w:ind w:left="2" w:right="0"/>
              <w:jc w:val="left"/>
            </w:pPr>
            <w:r>
              <w:t>Да/Нет</w:t>
            </w:r>
          </w:p>
        </w:tc>
      </w:tr>
      <w:tr w:rsidR="00775C9C" w14:paraId="24621DF5" w14:textId="77777777" w:rsidTr="00943A88">
        <w:trPr>
          <w:trHeight w:val="561"/>
        </w:trPr>
        <w:tc>
          <w:tcPr>
            <w:tcW w:w="540" w:type="dxa"/>
            <w:tcBorders>
              <w:top w:val="single" w:sz="2" w:space="0" w:color="000000"/>
              <w:left w:val="single" w:sz="2" w:space="0" w:color="000000"/>
              <w:bottom w:val="single" w:sz="2" w:space="0" w:color="000000"/>
              <w:right w:val="single" w:sz="2" w:space="0" w:color="000000"/>
            </w:tcBorders>
          </w:tcPr>
          <w:p w14:paraId="2F859133" w14:textId="79BB73C0" w:rsidR="00775C9C" w:rsidRDefault="00775C9C" w:rsidP="00943A88">
            <w:pPr>
              <w:ind w:left="11" w:right="0"/>
              <w:jc w:val="left"/>
            </w:pPr>
            <w:r>
              <w:t>9.</w:t>
            </w:r>
          </w:p>
        </w:tc>
        <w:tc>
          <w:tcPr>
            <w:tcW w:w="7330" w:type="dxa"/>
            <w:tcBorders>
              <w:top w:val="single" w:sz="2" w:space="0" w:color="000000"/>
              <w:left w:val="single" w:sz="2" w:space="0" w:color="000000"/>
              <w:bottom w:val="single" w:sz="2" w:space="0" w:color="000000"/>
              <w:right w:val="single" w:sz="2" w:space="0" w:color="000000"/>
            </w:tcBorders>
          </w:tcPr>
          <w:p w14:paraId="32202453" w14:textId="11343F59" w:rsidR="00775C9C" w:rsidRDefault="00775C9C" w:rsidP="00943A88">
            <w:pPr>
              <w:ind w:left="10" w:right="0"/>
              <w:jc w:val="left"/>
            </w:pPr>
            <w:r>
              <w:t>Выполнены направление и взятие пациента на диспансерное наблюдение</w:t>
            </w:r>
          </w:p>
        </w:tc>
        <w:tc>
          <w:tcPr>
            <w:tcW w:w="1452" w:type="dxa"/>
            <w:tcBorders>
              <w:top w:val="single" w:sz="2" w:space="0" w:color="000000"/>
              <w:left w:val="single" w:sz="2" w:space="0" w:color="000000"/>
              <w:bottom w:val="single" w:sz="2" w:space="0" w:color="000000"/>
              <w:right w:val="single" w:sz="2" w:space="0" w:color="000000"/>
            </w:tcBorders>
          </w:tcPr>
          <w:p w14:paraId="161E52FB" w14:textId="37E9789F" w:rsidR="00775C9C" w:rsidRDefault="00775C9C" w:rsidP="00943A88">
            <w:pPr>
              <w:ind w:left="2" w:right="0"/>
              <w:jc w:val="left"/>
            </w:pPr>
            <w:r>
              <w:t>Да/Нет</w:t>
            </w:r>
          </w:p>
        </w:tc>
      </w:tr>
    </w:tbl>
    <w:p w14:paraId="1EA715FE" w14:textId="77777777" w:rsidR="0045434D" w:rsidRDefault="0045434D"/>
    <w:sectPr w:rsidR="0045434D" w:rsidSect="00CC30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C0316"/>
    <w:multiLevelType w:val="multilevel"/>
    <w:tmpl w:val="36E0BED2"/>
    <w:lvl w:ilvl="0">
      <w:start w:val="9"/>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3816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AA"/>
    <w:rsid w:val="0001310C"/>
    <w:rsid w:val="002973BB"/>
    <w:rsid w:val="0045434D"/>
    <w:rsid w:val="00775C9C"/>
    <w:rsid w:val="00AB1F83"/>
    <w:rsid w:val="00BC79B6"/>
    <w:rsid w:val="00CC30AA"/>
    <w:rsid w:val="00EF631B"/>
    <w:rsid w:val="00FC4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CBC1"/>
  <w15:chartTrackingRefBased/>
  <w15:docId w15:val="{16D27D80-7269-412C-BDBE-F8949378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0AA"/>
    <w:pPr>
      <w:spacing w:after="0"/>
      <w:ind w:left="58" w:right="365"/>
      <w:jc w:val="both"/>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CC3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C3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30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C30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C30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C30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30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30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30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0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C30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30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C30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C30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C30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30AA"/>
    <w:rPr>
      <w:rFonts w:eastAsiaTheme="majorEastAsia" w:cstheme="majorBidi"/>
      <w:color w:val="595959" w:themeColor="text1" w:themeTint="A6"/>
    </w:rPr>
  </w:style>
  <w:style w:type="character" w:customStyle="1" w:styleId="80">
    <w:name w:val="Заголовок 8 Знак"/>
    <w:basedOn w:val="a0"/>
    <w:link w:val="8"/>
    <w:uiPriority w:val="9"/>
    <w:semiHidden/>
    <w:rsid w:val="00CC30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30AA"/>
    <w:rPr>
      <w:rFonts w:eastAsiaTheme="majorEastAsia" w:cstheme="majorBidi"/>
      <w:color w:val="272727" w:themeColor="text1" w:themeTint="D8"/>
    </w:rPr>
  </w:style>
  <w:style w:type="paragraph" w:styleId="a3">
    <w:name w:val="Title"/>
    <w:basedOn w:val="a"/>
    <w:next w:val="a"/>
    <w:link w:val="a4"/>
    <w:uiPriority w:val="10"/>
    <w:qFormat/>
    <w:rsid w:val="00CC3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C3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0AA"/>
    <w:pPr>
      <w:numPr>
        <w:ilvl w:val="1"/>
      </w:numPr>
      <w:ind w:left="58"/>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30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30AA"/>
    <w:pPr>
      <w:spacing w:before="160"/>
      <w:jc w:val="center"/>
    </w:pPr>
    <w:rPr>
      <w:i/>
      <w:iCs/>
      <w:color w:val="404040" w:themeColor="text1" w:themeTint="BF"/>
    </w:rPr>
  </w:style>
  <w:style w:type="character" w:customStyle="1" w:styleId="22">
    <w:name w:val="Цитата 2 Знак"/>
    <w:basedOn w:val="a0"/>
    <w:link w:val="21"/>
    <w:uiPriority w:val="29"/>
    <w:rsid w:val="00CC30AA"/>
    <w:rPr>
      <w:i/>
      <w:iCs/>
      <w:color w:val="404040" w:themeColor="text1" w:themeTint="BF"/>
    </w:rPr>
  </w:style>
  <w:style w:type="paragraph" w:styleId="a7">
    <w:name w:val="List Paragraph"/>
    <w:basedOn w:val="a"/>
    <w:uiPriority w:val="34"/>
    <w:qFormat/>
    <w:rsid w:val="00CC30AA"/>
    <w:pPr>
      <w:ind w:left="720"/>
      <w:contextualSpacing/>
    </w:pPr>
  </w:style>
  <w:style w:type="character" w:styleId="a8">
    <w:name w:val="Intense Emphasis"/>
    <w:basedOn w:val="a0"/>
    <w:uiPriority w:val="21"/>
    <w:qFormat/>
    <w:rsid w:val="00CC30AA"/>
    <w:rPr>
      <w:i/>
      <w:iCs/>
      <w:color w:val="2F5496" w:themeColor="accent1" w:themeShade="BF"/>
    </w:rPr>
  </w:style>
  <w:style w:type="paragraph" w:styleId="a9">
    <w:name w:val="Intense Quote"/>
    <w:basedOn w:val="a"/>
    <w:next w:val="a"/>
    <w:link w:val="aa"/>
    <w:uiPriority w:val="30"/>
    <w:qFormat/>
    <w:rsid w:val="00CC3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C30AA"/>
    <w:rPr>
      <w:i/>
      <w:iCs/>
      <w:color w:val="2F5496" w:themeColor="accent1" w:themeShade="BF"/>
    </w:rPr>
  </w:style>
  <w:style w:type="character" w:styleId="ab">
    <w:name w:val="Intense Reference"/>
    <w:basedOn w:val="a0"/>
    <w:uiPriority w:val="32"/>
    <w:qFormat/>
    <w:rsid w:val="00CC30AA"/>
    <w:rPr>
      <w:b/>
      <w:bCs/>
      <w:smallCaps/>
      <w:color w:val="2F5496" w:themeColor="accent1" w:themeShade="BF"/>
      <w:spacing w:val="5"/>
    </w:rPr>
  </w:style>
  <w:style w:type="table" w:customStyle="1" w:styleId="TableGrid">
    <w:name w:val="TableGrid"/>
    <w:rsid w:val="00CC30AA"/>
    <w:pPr>
      <w:spacing w:after="0" w:line="240" w:lineRule="auto"/>
    </w:pPr>
    <w:rPr>
      <w:rFonts w:eastAsiaTheme="minorEastAsia"/>
      <w:sz w:val="24"/>
      <w:szCs w:val="24"/>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A6A6-3088-4E81-945F-05739802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Ткаченко</dc:creator>
  <cp:keywords/>
  <dc:description/>
  <cp:lastModifiedBy>Роман Ткаченко</cp:lastModifiedBy>
  <cp:revision>4</cp:revision>
  <dcterms:created xsi:type="dcterms:W3CDTF">2025-06-14T08:17:00Z</dcterms:created>
  <dcterms:modified xsi:type="dcterms:W3CDTF">2025-06-14T16:08:00Z</dcterms:modified>
</cp:coreProperties>
</file>